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Reid William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301 MERRITT SEVEN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EMCOR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10/30/2025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NORWALK</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06851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10/30/2025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1</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12,147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issued in respect of already outstanding RSUs as a consequence of a dividend paid on the Company's common stock on October 30, 2025. The RSUs issued on October 30, 2025 are subject to the same vesting and forfeiture provisions as the RSUs in respect of which they have been issued.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issuable in respect of RSUs.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Maxine L. Mauricio,</w:t>
            </w:r>
          </w:p>
        </w:tc>
        <w:tc>
          <w:tcPr>
            <w:tcW w:w="6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10/31/2025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8164" TargetMode="External"/><Relationship Id="rId14" Type="http://schemas.openxmlformats.org/officeDocument/2006/relationships/hyperlink" Target="http://www.sec.gov/cgi-bin/browse-edgar?action=getcompany&amp;CIK=0000105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2025-10-31T11:47:11Z</dcterms:created>
  <dcterms:modified xsi:type="dcterms:W3CDTF">2025-10-31T11:47:11Z</dcterms:modified>
</cp:coreProperties>
</file>