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0001483329</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Robin Walker-lee Living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1325</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900000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45013064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06/08/2024 RSU</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EMCOR Group</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963</w:t>
            </w:r>
          </w:p>
        </w:tc>
        <w:tc>
          <w:tcPr>
            <w:tcW w:w="1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06/06/2024 n/a</w:t>
            </w:r>
          </w:p>
        </w:tc>
        <w:tc>
          <w:tcPr>
            <w:tcW w:w="1020" w:type="dxa"/>
            <w:vAlign w:val="bottom"/>
          </w:tcPr>
          <w:p>
            <w:pPr>
              <w:spacing w:after="0"/>
              <w:rPr>
                <w:sz w:val="24"/>
                <w:szCs w:val="24"/>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12/13/2023 RSU</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EMCOR Group</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1409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12/13/2023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Robin Walker-Lee is the trustee of the Robin Walker-Lee Trust and is a director of EMCOR Group.</w:t>
      </w:r>
    </w:p>
    <w:p>
      <w:pPr>
        <w:spacing w:after="0" w:line="56" w:lineRule="exact"/>
        <w:rPr>
          <w:sz w:val="20"/>
          <w:szCs w:val="20"/>
          <w:color w:val="auto"/>
        </w:rPr>
      </w:pPr>
    </w:p>
    <w:p>
      <w:pPr>
        <w:sectPr>
          <w:pgSz w:w="11900" w:h="16838" w:orient="portrait"/>
          <w:cols w:equalWidth="0" w:num="2">
            <w:col w:w="820" w:space="700"/>
            <w:col w:w="97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11/03/2025</w:t>
      </w:r>
    </w:p>
    <w:p>
      <w:pPr>
        <w:spacing w:after="0" w:line="50" w:lineRule="exact"/>
        <w:rPr>
          <w:sz w:val="20"/>
          <w:szCs w:val="20"/>
          <w:color w:val="auto"/>
        </w:rPr>
      </w:pPr>
    </w:p>
    <w:p>
      <w:pPr>
        <w:sectPr>
          <w:pgSz w:w="11900" w:h="16838" w:orient="portrait"/>
          <w:cols w:equalWidth="0" w:num="2">
            <w:col w:w="1320" w:space="200"/>
            <w:col w:w="97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Robin Walker-lee Living Trust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2025-11-03T13:37:13Z</dcterms:created>
  <dcterms:modified xsi:type="dcterms:W3CDTF">2025-11-03T13:37:13Z</dcterms:modified>
</cp:coreProperties>
</file>